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4F120" w14:textId="77777777" w:rsidR="00DD3756" w:rsidRPr="00D43B0C" w:rsidRDefault="00DD3756" w:rsidP="00DD3756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D3756" w:rsidRPr="00D43B0C" w14:paraId="7F13862E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031398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D3756" w:rsidRPr="00D43B0C" w14:paraId="19C6A6B3" w14:textId="77777777" w:rsidTr="00F44467">
        <w:tc>
          <w:tcPr>
            <w:tcW w:w="1799" w:type="dxa"/>
            <w:gridSpan w:val="3"/>
          </w:tcPr>
          <w:p w14:paraId="2B0F9C5B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1C76" w14:textId="77777777" w:rsidR="00DD3756" w:rsidRPr="00D43B0C" w:rsidRDefault="00DD3756" w:rsidP="00F4446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Metode dela z gluhimi, naglušnimi in z osebami z govorno-jezikovnimi motnjami</w:t>
            </w:r>
          </w:p>
        </w:tc>
      </w:tr>
      <w:tr w:rsidR="00DD3756" w:rsidRPr="00D43B0C" w14:paraId="18AC955F" w14:textId="77777777" w:rsidTr="00F44467">
        <w:tc>
          <w:tcPr>
            <w:tcW w:w="1799" w:type="dxa"/>
            <w:gridSpan w:val="3"/>
          </w:tcPr>
          <w:p w14:paraId="74F5CD9B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B670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Working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deaf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partly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deaf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persons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linguistic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disorders</w:t>
            </w:r>
            <w:proofErr w:type="spellEnd"/>
          </w:p>
        </w:tc>
      </w:tr>
      <w:tr w:rsidR="00DD3756" w:rsidRPr="00D43B0C" w14:paraId="4F58CBE0" w14:textId="77777777" w:rsidTr="00F44467">
        <w:tc>
          <w:tcPr>
            <w:tcW w:w="3307" w:type="dxa"/>
            <w:gridSpan w:val="5"/>
            <w:vAlign w:val="center"/>
          </w:tcPr>
          <w:p w14:paraId="2FEB1735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8E620D9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F870171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94F395F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D3756" w:rsidRPr="00D43B0C" w14:paraId="6A97A6F2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922C77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EC08DC6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0BB5C7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58496CC2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DE23AC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C0B451E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75C40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034AE09D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D3756" w:rsidRPr="00D43B0C" w14:paraId="100BC501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8FCB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595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121E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C56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1. </w:t>
            </w:r>
          </w:p>
        </w:tc>
      </w:tr>
      <w:tr w:rsidR="00DD3756" w:rsidRPr="00D43B0C" w14:paraId="7B6871C5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7A77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E0D1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8E2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9C13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DD3756" w:rsidRPr="00D43B0C" w14:paraId="185B263B" w14:textId="77777777" w:rsidTr="00F44467">
        <w:trPr>
          <w:trHeight w:val="103"/>
        </w:trPr>
        <w:tc>
          <w:tcPr>
            <w:tcW w:w="9690" w:type="dxa"/>
            <w:gridSpan w:val="18"/>
          </w:tcPr>
          <w:p w14:paraId="70E18FEB" w14:textId="77777777" w:rsidR="00DD3756" w:rsidRPr="00D43B0C" w:rsidRDefault="00DD3756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D3756" w:rsidRPr="00D43B0C" w14:paraId="335D269A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D662A6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6380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D3756" w:rsidRPr="00D43B0C" w14:paraId="47635A8D" w14:textId="77777777" w:rsidTr="00F44467">
        <w:tc>
          <w:tcPr>
            <w:tcW w:w="5718" w:type="dxa"/>
            <w:gridSpan w:val="12"/>
          </w:tcPr>
          <w:p w14:paraId="179EBA83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601E4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3756" w:rsidRPr="00D43B0C" w14:paraId="2A0AF8AE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959B14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2F87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D3756" w:rsidRPr="00D43B0C" w14:paraId="5F5E2033" w14:textId="77777777" w:rsidTr="00F44467">
        <w:tc>
          <w:tcPr>
            <w:tcW w:w="9690" w:type="dxa"/>
            <w:gridSpan w:val="18"/>
          </w:tcPr>
          <w:p w14:paraId="01F2EC41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3756" w:rsidRPr="00D43B0C" w14:paraId="54623018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063346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3DE9E0BE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5FAA78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11BA872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9D1A4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8C4B36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E124C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1180CE3C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7493B7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345384A2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141AB0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55091A1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EF9019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81247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D3756" w:rsidRPr="00D43B0C" w14:paraId="3A6677F2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DDC3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61E5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926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15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37D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D6B4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6744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79E88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8094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DD3756" w:rsidRPr="00D43B0C" w14:paraId="0E9B016E" w14:textId="77777777" w:rsidTr="00F44467">
        <w:tc>
          <w:tcPr>
            <w:tcW w:w="9690" w:type="dxa"/>
            <w:gridSpan w:val="18"/>
          </w:tcPr>
          <w:p w14:paraId="08145203" w14:textId="77777777" w:rsidR="00DD3756" w:rsidRPr="00D43B0C" w:rsidRDefault="00DD3756" w:rsidP="00F4446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DD3756" w:rsidRPr="00D43B0C" w14:paraId="6E288D1E" w14:textId="77777777" w:rsidTr="00F44467">
        <w:tc>
          <w:tcPr>
            <w:tcW w:w="9690" w:type="dxa"/>
            <w:gridSpan w:val="18"/>
          </w:tcPr>
          <w:p w14:paraId="6B927F3F" w14:textId="77777777" w:rsidR="00DD3756" w:rsidRPr="00D43B0C" w:rsidRDefault="00DD3756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D3756" w:rsidRPr="00D43B0C" w14:paraId="7D75A8D7" w14:textId="77777777" w:rsidTr="00F44467">
        <w:tc>
          <w:tcPr>
            <w:tcW w:w="3307" w:type="dxa"/>
            <w:gridSpan w:val="5"/>
          </w:tcPr>
          <w:p w14:paraId="24BAB435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15EB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doc. dr. Mateja Gačnik</w:t>
            </w:r>
          </w:p>
        </w:tc>
      </w:tr>
      <w:tr w:rsidR="00DD3756" w:rsidRPr="00D43B0C" w14:paraId="67B7A303" w14:textId="77777777" w:rsidTr="00F44467">
        <w:tc>
          <w:tcPr>
            <w:tcW w:w="9690" w:type="dxa"/>
            <w:gridSpan w:val="18"/>
          </w:tcPr>
          <w:p w14:paraId="25DB4375" w14:textId="77777777" w:rsidR="00DD3756" w:rsidRPr="00D43B0C" w:rsidRDefault="00DD3756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3756" w:rsidRPr="00D43B0C" w14:paraId="5955496E" w14:textId="77777777" w:rsidTr="00F44467">
        <w:tc>
          <w:tcPr>
            <w:tcW w:w="1641" w:type="dxa"/>
            <w:gridSpan w:val="2"/>
            <w:vMerge w:val="restart"/>
          </w:tcPr>
          <w:p w14:paraId="0AF59D2F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0B9BC78E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2433DE4" w14:textId="77777777" w:rsidR="00DD3756" w:rsidRPr="00D43B0C" w:rsidRDefault="00DD3756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5395" w14:textId="77777777" w:rsidR="00DD3756" w:rsidRPr="00D43B0C" w:rsidRDefault="00DD3756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D3756" w:rsidRPr="00D43B0C" w14:paraId="426CE657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7EED3AF" w14:textId="77777777" w:rsidR="00DD3756" w:rsidRPr="00D43B0C" w:rsidRDefault="00DD3756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03BA86E" w14:textId="77777777" w:rsidR="00DD3756" w:rsidRPr="00D43B0C" w:rsidRDefault="00DD3756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537" w14:textId="77777777" w:rsidR="00DD3756" w:rsidRPr="00D43B0C" w:rsidRDefault="00DD3756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D3756" w:rsidRPr="00D43B0C" w14:paraId="5C9D1295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D7F14" w14:textId="77777777" w:rsidR="00DD3756" w:rsidRPr="00D43B0C" w:rsidRDefault="00DD3756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4911C8C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E01117B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A0887CF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C7E0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D568E47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the performance of study obligations:</w:t>
            </w:r>
          </w:p>
        </w:tc>
      </w:tr>
      <w:tr w:rsidR="00DD3756" w:rsidRPr="00D43B0C" w14:paraId="07EBBCCB" w14:textId="77777777" w:rsidTr="00F44467">
        <w:trPr>
          <w:trHeight w:val="38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156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BC699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CAEC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D3756" w:rsidRPr="00D43B0C" w14:paraId="0C7A9A1C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715D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27F0C6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4CBCAB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E8C57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8AC37E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DD3756" w:rsidRPr="00D43B0C" w14:paraId="3E3C6820" w14:textId="77777777" w:rsidTr="00F44467">
        <w:trPr>
          <w:trHeight w:val="41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D5C6" w14:textId="77777777" w:rsidR="00DD3756" w:rsidRPr="00D43B0C" w:rsidRDefault="00DD3756" w:rsidP="00DD3756">
            <w:pPr>
              <w:pStyle w:val="Navadensplet"/>
              <w:numPr>
                <w:ilvl w:val="0"/>
                <w:numId w:val="12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Značilnosti oseb z motnjami sluha.</w:t>
            </w:r>
          </w:p>
          <w:p w14:paraId="27F3F036" w14:textId="77777777" w:rsidR="00DD3756" w:rsidRPr="00D43B0C" w:rsidRDefault="00DD3756" w:rsidP="00DD3756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Posledice motenj sluha. </w:t>
            </w:r>
          </w:p>
          <w:p w14:paraId="545314F1" w14:textId="77777777" w:rsidR="00DD3756" w:rsidRPr="00D43B0C" w:rsidRDefault="00DD3756" w:rsidP="00DD3756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Sistemi usposabljanja in rehabilitacije gluhih/naglušnih. </w:t>
            </w:r>
          </w:p>
          <w:p w14:paraId="12574CC7" w14:textId="77777777" w:rsidR="00DD3756" w:rsidRPr="00D43B0C" w:rsidRDefault="00DD3756" w:rsidP="00DD3756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Vrste programov za učence z motnjami sluha:</w:t>
            </w:r>
          </w:p>
          <w:p w14:paraId="3A291EFF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program predšolske vzgoje s prilagojenim izvajanjem in dodatno strokovno pomočjo;</w:t>
            </w:r>
          </w:p>
          <w:p w14:paraId="5696F906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prilagojeni program predšolske vzgoje;</w:t>
            </w:r>
          </w:p>
          <w:p w14:paraId="78DC3398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izobraževalni programi s prilagojenim izvajanjem in dodatno strokovno pomočjo;</w:t>
            </w:r>
          </w:p>
          <w:p w14:paraId="32B434F2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prilagojeni izobraževalni programi z enakovrednim izobraževalnim standardom.</w:t>
            </w:r>
          </w:p>
          <w:p w14:paraId="466002F4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Surdodidaktični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principi. </w:t>
            </w:r>
          </w:p>
          <w:p w14:paraId="6C5E18B7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Specifičnost učnih metod in učnih sredstev pri poučevanju gluhih/naglušnih. </w:t>
            </w:r>
          </w:p>
          <w:p w14:paraId="70E708A8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Izbor metod, učiteljeva priprava.</w:t>
            </w:r>
          </w:p>
          <w:p w14:paraId="6A440FB0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Surdopedagog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rehabilitator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– klinik.</w:t>
            </w:r>
          </w:p>
          <w:p w14:paraId="501ABA1D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Vloga družine in staršev pri rehabilitaciji osebe z motnjo sluha. </w:t>
            </w:r>
          </w:p>
          <w:p w14:paraId="2C62C8F2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Socialna integracija.</w:t>
            </w:r>
          </w:p>
          <w:p w14:paraId="64C3C0A8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Vzgojno- izobraževalna integracija, inkluzija. Logopedija kot disciplina. </w:t>
            </w:r>
          </w:p>
          <w:p w14:paraId="44C2D794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Teoretične osnove logopedske obravnave. Normalen govorno-jezikovni in komunikacijski razvoj (ocenjevanje, standardi, norme) ter znaki motenj komunikacije. </w:t>
            </w:r>
          </w:p>
          <w:p w14:paraId="01D52DD9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Odstopanja v govorni, jezikovni in glasovni produkciji otrok, mladostnikov, odraslih. Kategorizacija govornih, glasovnih, komunikacijskih motenj. </w:t>
            </w:r>
          </w:p>
          <w:p w14:paraId="6A4C9294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Sistemi usposabljanja in rehabilitacije otrok z govorno jezikovnimi motnjami. </w:t>
            </w:r>
          </w:p>
          <w:p w14:paraId="16A0332D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Vrste programov za učence z govorno jezikovnimi motnjami:</w:t>
            </w:r>
          </w:p>
          <w:p w14:paraId="1AD8160C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program predšolske vzgoje s prilagojenim izvajanjem in dodatno strokovno pomočjo;</w:t>
            </w:r>
          </w:p>
          <w:p w14:paraId="6ED295E2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prilagojeni program predšolske vzgoje;</w:t>
            </w:r>
          </w:p>
          <w:p w14:paraId="1FCD02E7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izobraževalni programi s prilagojenim izvajanjem in dodatno strokovno pomočjo;</w:t>
            </w:r>
          </w:p>
          <w:p w14:paraId="16F51EE1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prilagojeni izobraževalni programi z enakovrednim izobraževalnim standardom.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E51BD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BBF" w14:textId="77777777" w:rsidR="00DD3756" w:rsidRPr="00D43B0C" w:rsidRDefault="00DD3756" w:rsidP="00DD3756">
            <w:pPr>
              <w:pStyle w:val="Navadensplet"/>
              <w:numPr>
                <w:ilvl w:val="0"/>
                <w:numId w:val="12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Characteristics of persons with hearing disorders.</w:t>
            </w:r>
          </w:p>
          <w:p w14:paraId="339DD14B" w14:textId="77777777" w:rsidR="00DD3756" w:rsidRPr="00D43B0C" w:rsidRDefault="00DD3756" w:rsidP="00DD3756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Consequences of hearing disorders. </w:t>
            </w:r>
          </w:p>
          <w:p w14:paraId="4872FB18" w14:textId="77777777" w:rsidR="00DD3756" w:rsidRPr="00D43B0C" w:rsidRDefault="00DD3756" w:rsidP="00DD3756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Systems of training and rehabilitation of the deaf and hearing impaired. </w:t>
            </w:r>
          </w:p>
          <w:p w14:paraId="7E17A12E" w14:textId="77777777" w:rsidR="00DD3756" w:rsidRPr="00D43B0C" w:rsidRDefault="00DD3756" w:rsidP="00DD3756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Types of programmes for students with hearing disorders:</w:t>
            </w:r>
          </w:p>
          <w:p w14:paraId="6B8F5D44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preschool programme and additional professional assistance,</w:t>
            </w:r>
          </w:p>
          <w:p w14:paraId="75F9E7C5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preschool programme,</w:t>
            </w:r>
          </w:p>
          <w:p w14:paraId="0F3D6A54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preschool programme with special performance and additional professional assistance,</w:t>
            </w:r>
          </w:p>
          <w:p w14:paraId="4224D26F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education programme with an equivalent educational standard.</w:t>
            </w:r>
          </w:p>
          <w:p w14:paraId="19A9D5D3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Principles of pedagogy in the education of the deaf. </w:t>
            </w:r>
          </w:p>
          <w:p w14:paraId="237CCFE7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The specifics of the teaching methods and learning resources for teaching the deaf/hearing impaired. </w:t>
            </w:r>
          </w:p>
          <w:p w14:paraId="06409901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Selection methods, teacher's preparation.</w:t>
            </w:r>
          </w:p>
          <w:p w14:paraId="773A64CC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Deaf education teacher and rehabilitator – clinical.</w:t>
            </w:r>
          </w:p>
          <w:p w14:paraId="1639D11C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role of family and parents in the rehabilitation of special needs individuals. </w:t>
            </w:r>
          </w:p>
          <w:p w14:paraId="4317E155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Social integration.</w:t>
            </w:r>
          </w:p>
          <w:p w14:paraId="062C62A2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Upbringing and education integration, inclusion. Speech therapy as a discipline. </w:t>
            </w:r>
          </w:p>
          <w:p w14:paraId="6FD091C7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Theoretical basics of speech therapy treatment. Normal speech, language and communication development (assessment, standards, norms) and signs of communication disorders. </w:t>
            </w:r>
          </w:p>
          <w:p w14:paraId="2F757096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Differences in speech, language and voice production of children, adolescents and adults. Categorisation of speech, voice and communication disorders. </w:t>
            </w:r>
          </w:p>
          <w:p w14:paraId="476CF68B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Systems of training and the rehabilitation of children with speech and language disorders. </w:t>
            </w:r>
          </w:p>
          <w:p w14:paraId="3A3B1A59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Types of programmes for students with speech and language disorders:</w:t>
            </w:r>
          </w:p>
          <w:p w14:paraId="086E98BC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preschool programme and additional professional assistance,</w:t>
            </w:r>
          </w:p>
          <w:p w14:paraId="15E613F4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preschool programme,</w:t>
            </w:r>
          </w:p>
          <w:p w14:paraId="36983F33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preschool programme with special performance and additional professional assistance,</w:t>
            </w:r>
          </w:p>
          <w:p w14:paraId="09BD4CEA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education programme with equivalent educational standards.</w:t>
            </w:r>
          </w:p>
        </w:tc>
      </w:tr>
    </w:tbl>
    <w:p w14:paraId="2E737987" w14:textId="77777777" w:rsidR="00DD3756" w:rsidRPr="00D43B0C" w:rsidRDefault="00DD3756" w:rsidP="00DD3756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D3756" w:rsidRPr="00D43B0C" w14:paraId="5F57F2B4" w14:textId="77777777" w:rsidTr="00F44467">
        <w:tc>
          <w:tcPr>
            <w:tcW w:w="9690" w:type="dxa"/>
            <w:gridSpan w:val="6"/>
          </w:tcPr>
          <w:p w14:paraId="1F0A0B15" w14:textId="77777777" w:rsidR="00DD3756" w:rsidRPr="00D43B0C" w:rsidRDefault="00DD3756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D3756" w:rsidRPr="00D43B0C" w14:paraId="1811322C" w14:textId="77777777" w:rsidTr="00F4446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C792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Osnovna literatura / </w:t>
            </w: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Basic literature</w:t>
            </w: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A600A93" w14:textId="6FD2EE0E" w:rsidR="00D96627" w:rsidRDefault="00D96627" w:rsidP="009B66FF">
            <w:pPr>
              <w:pStyle w:val="Brezrazmikov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Definitions</w:t>
            </w:r>
            <w:proofErr w:type="spellEnd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Communication</w:t>
            </w:r>
            <w:proofErr w:type="spellEnd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Disorders</w:t>
            </w:r>
            <w:proofErr w:type="spellEnd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Variations</w:t>
            </w:r>
            <w:proofErr w:type="spellEnd"/>
            <w:r w:rsidR="00924E8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24E83" w:rsidRPr="002A0FA3">
              <w:rPr>
                <w:rFonts w:asciiTheme="minorHAnsi" w:hAnsiTheme="minorHAnsi" w:cstheme="minorHAnsi"/>
                <w:sz w:val="22"/>
                <w:szCs w:val="22"/>
              </w:rPr>
              <w:t>(1993).</w:t>
            </w:r>
            <w:r w:rsidR="00924E83" w:rsidRPr="003E11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24E83" w:rsidRPr="003E1114">
              <w:rPr>
                <w:rFonts w:asciiTheme="minorHAnsi" w:hAnsiTheme="minorHAnsi" w:cstheme="minorHAnsi"/>
                <w:sz w:val="22"/>
                <w:szCs w:val="22"/>
              </w:rPr>
              <w:t>American</w:t>
            </w:r>
            <w:proofErr w:type="spellEnd"/>
            <w:r w:rsidR="00924E83" w:rsidRPr="003E11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24E83" w:rsidRPr="003E1114">
              <w:rPr>
                <w:rFonts w:asciiTheme="minorHAnsi" w:hAnsiTheme="minorHAnsi" w:cstheme="minorHAnsi"/>
                <w:sz w:val="22"/>
                <w:szCs w:val="22"/>
              </w:rPr>
              <w:t>Speech-Language-Hearing</w:t>
            </w:r>
            <w:proofErr w:type="spellEnd"/>
            <w:r w:rsidR="00924E83" w:rsidRPr="003E11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24E83" w:rsidRPr="003E1114">
              <w:rPr>
                <w:rFonts w:asciiTheme="minorHAnsi" w:hAnsiTheme="minorHAnsi" w:cstheme="minorHAnsi"/>
                <w:sz w:val="22"/>
                <w:szCs w:val="22"/>
              </w:rPr>
              <w:t>Association</w:t>
            </w:r>
            <w:proofErr w:type="spellEnd"/>
            <w:r w:rsidR="00924E8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E5D8988" w14:textId="642B9EEB" w:rsidR="00924E83" w:rsidRPr="00403252" w:rsidRDefault="00FE1908" w:rsidP="00403252">
            <w:pPr>
              <w:pStyle w:val="Brezrazmikov"/>
              <w:numPr>
                <w:ilvl w:val="0"/>
                <w:numId w:val="1"/>
              </w:numPr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hyperlink r:id="rId5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Bishop</w:t>
              </w:r>
            </w:hyperlink>
            <w:r w:rsidR="00D96627" w:rsidRPr="00403252">
              <w:rPr>
                <w:rFonts w:asciiTheme="minorHAnsi" w:hAnsiTheme="minorHAnsi" w:cstheme="minorHAnsi"/>
                <w:sz w:val="22"/>
                <w:szCs w:val="22"/>
              </w:rPr>
              <w:t>, D. V. M</w:t>
            </w:r>
            <w:r w:rsidR="006C0ABC" w:rsidRPr="00403252">
              <w:rPr>
                <w:rFonts w:asciiTheme="minorHAnsi" w:hAnsiTheme="minorHAnsi" w:cstheme="minorHAnsi"/>
                <w:sz w:val="22"/>
                <w:szCs w:val="22"/>
              </w:rPr>
              <w:t>. in</w:t>
            </w:r>
            <w:hyperlink r:id="rId6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7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Frazier</w:t>
              </w:r>
            </w:hyperlink>
            <w:hyperlink r:id="rId8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9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Norbury</w:t>
              </w:r>
            </w:hyperlink>
            <w:hyperlink r:id="rId10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, C. (2008). </w:t>
              </w:r>
            </w:hyperlink>
            <w:hyperlink r:id="rId11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Speech</w:t>
              </w:r>
            </w:hyperlink>
            <w:hyperlink r:id="rId12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3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and</w:t>
              </w:r>
            </w:hyperlink>
            <w:hyperlink r:id="rId14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5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Language</w:t>
              </w:r>
            </w:hyperlink>
            <w:hyperlink r:id="rId16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7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disorders</w:t>
              </w:r>
            </w:hyperlink>
            <w:r w:rsidR="00D96627" w:rsidRPr="0040325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924E83"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V</w:t>
            </w:r>
            <w:r w:rsidR="00D96627"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M. </w:t>
            </w:r>
            <w:hyperlink r:id="rId18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Rutter</w:t>
              </w:r>
            </w:hyperlink>
            <w:hyperlink r:id="rId19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, </w:t>
              </w:r>
            </w:hyperlink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D. </w:t>
            </w:r>
            <w:hyperlink r:id="rId20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Bishop</w:t>
              </w:r>
            </w:hyperlink>
            <w:hyperlink r:id="rId21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, D. Pine, S. Scott, J. Stevenson, E. Taylor</w:t>
              </w:r>
              <w:r w:rsidR="00924E83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in</w:t>
              </w:r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A.</w:t>
            </w:r>
            <w:r w:rsidR="00D96627"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hyperlink r:id="rId22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23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Thapar</w:t>
              </w:r>
            </w:hyperlink>
            <w:r w:rsidR="00924E83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(ur</w:t>
            </w:r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.), </w:t>
            </w:r>
            <w:r w:rsidR="00D96627" w:rsidRPr="00403252">
              <w:fldChar w:fldCharType="begin"/>
            </w:r>
            <w:r w:rsidR="00D96627"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HYPERLINK "https://www.zrss.si/pdf/Kriteriji-motenj-otrok-s-posebnimi-potrebami.pdf" </w:instrText>
            </w:r>
            <w:r w:rsidR="00D96627" w:rsidRPr="00403252">
              <w:fldChar w:fldCharType="separate"/>
            </w:r>
            <w:r w:rsidR="00D96627" w:rsidRPr="00403252">
              <w:rPr>
                <w:rStyle w:val="Hiperpovezava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t>Rutter‘s</w:t>
            </w:r>
            <w:r w:rsidR="00D96627" w:rsidRPr="00403252">
              <w:rPr>
                <w:rStyle w:val="Hiperpovezava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fldChar w:fldCharType="end"/>
            </w:r>
            <w:hyperlink r:id="rId24" w:history="1">
              <w:r w:rsidR="00D96627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25" w:history="1">
              <w:r w:rsidR="00D96627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  <w:u w:val="none"/>
                </w:rPr>
                <w:t>Cild</w:t>
              </w:r>
            </w:hyperlink>
            <w:hyperlink r:id="rId26" w:history="1">
              <w:r w:rsidR="00D96627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27" w:history="1">
              <w:r w:rsidR="00D96627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  <w:u w:val="none"/>
                </w:rPr>
                <w:t>and</w:t>
              </w:r>
            </w:hyperlink>
            <w:hyperlink r:id="rId28" w:history="1">
              <w:r w:rsidR="00D96627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  <w:u w:val="none"/>
                </w:rPr>
                <w:t xml:space="preserve"> Adolescent </w:t>
              </w:r>
            </w:hyperlink>
            <w:hyperlink r:id="rId29" w:history="1">
              <w:r w:rsidR="00D96627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</w:rPr>
                <w:t>Psychiatry</w:t>
              </w:r>
            </w:hyperlink>
            <w:hyperlink r:id="rId30" w:history="1">
              <w:r w:rsidR="009A4E28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</w:rPr>
                <w:t xml:space="preserve"> 5. izd.</w:t>
              </w:r>
            </w:hyperlink>
            <w:r w:rsidR="009A4E28" w:rsidRPr="00403252">
              <w:rPr>
                <w:rStyle w:val="Hiperpovezava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r w:rsidR="00D96627" w:rsidRPr="0040325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hyperlink r:id="rId31" w:history="1">
              <w:r w:rsidR="00924E83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</w:rPr>
                <w:t>str. 782-801).</w:t>
              </w:r>
            </w:hyperlink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</w:rPr>
              <w:t>Wiley</w:t>
            </w:r>
            <w:proofErr w:type="spellEnd"/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</w:rPr>
              <w:t>Blackwell</w:t>
            </w:r>
            <w:proofErr w:type="spellEnd"/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. </w:t>
            </w:r>
            <w:hyperlink r:id="rId32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</w:rPr>
                <w:t>https://doi.org/10.1002/9781444300895</w:t>
              </w:r>
            </w:hyperlink>
          </w:p>
          <w:p w14:paraId="54189922" w14:textId="77777777" w:rsidR="00E27F45" w:rsidRPr="007C56A2" w:rsidRDefault="00E27F45" w:rsidP="00E27F45">
            <w:pPr>
              <w:pStyle w:val="Navadensplet1"/>
              <w:numPr>
                <w:ilvl w:val="0"/>
                <w:numId w:val="1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Hernja</w:t>
            </w:r>
            <w:proofErr w:type="spellEnd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 xml:space="preserve">, N., </w:t>
            </w:r>
            <w:proofErr w:type="spellStart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Werdonig</w:t>
            </w:r>
            <w:proofErr w:type="spellEnd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 xml:space="preserve">, A., Brumec, M., </w:t>
            </w:r>
            <w:proofErr w:type="spellStart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Groegl</w:t>
            </w:r>
            <w:proofErr w:type="spellEnd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 xml:space="preserve">, S., </w:t>
            </w:r>
            <w:proofErr w:type="spellStart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Ropert</w:t>
            </w:r>
            <w:proofErr w:type="spellEnd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, D.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7C56A2">
              <w:rPr>
                <w:rFonts w:asciiTheme="minorHAnsi" w:hAnsiTheme="minorHAnsi" w:cstheme="minorHAnsi"/>
                <w:sz w:val="22"/>
                <w:szCs w:val="22"/>
              </w:rPr>
              <w:t xml:space="preserve"> Furjan </w:t>
            </w:r>
            <w:proofErr w:type="spellStart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Varžič</w:t>
            </w:r>
            <w:proofErr w:type="spellEnd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 xml:space="preserve">, I. (2010). </w:t>
            </w:r>
            <w:r w:rsidRPr="007C56A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Priročnik za delo z gluhimi in naglušnimi otroki </w:t>
            </w:r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(1. izd.). Zavod Republike Slovenije za šolstvo.</w:t>
            </w:r>
          </w:p>
          <w:p w14:paraId="5CF946FD" w14:textId="06D06777" w:rsidR="006C0ABC" w:rsidRPr="00403252" w:rsidRDefault="006C0ABC" w:rsidP="00F86F78">
            <w:pPr>
              <w:pStyle w:val="Brezrazmikov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Juhart, M. (2007).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Gluhoslepi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  <w:r w:rsidR="00F0014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Zveza društev gluhih in naglušnih Slovenije.</w:t>
            </w:r>
          </w:p>
          <w:p w14:paraId="7E886EA0" w14:textId="27E44D5A" w:rsidR="00DD3756" w:rsidRPr="00D43B0C" w:rsidRDefault="00DD3756" w:rsidP="00F86F78">
            <w:pPr>
              <w:pStyle w:val="Navadensplet"/>
              <w:numPr>
                <w:ilvl w:val="0"/>
                <w:numId w:val="1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Košir, S. (2003)</w:t>
            </w:r>
            <w:r w:rsidR="009A4E28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Integracija otrok s posebnimi potrebami v Evropi, prizadevanja Slovenije</w:t>
            </w:r>
            <w:r w:rsidR="009A4E28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03252">
              <w:rPr>
                <w:rFonts w:ascii="Calibri" w:hAnsi="Calibri" w:cs="Calibri"/>
                <w:i/>
                <w:sz w:val="22"/>
                <w:szCs w:val="22"/>
              </w:rPr>
              <w:t>Sodobna pedagogika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 54</w:t>
            </w:r>
            <w:r w:rsidR="009A4E28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posebna izdaja</w:t>
            </w:r>
            <w:r w:rsidR="009A4E28">
              <w:rPr>
                <w:rFonts w:ascii="Calibri" w:hAnsi="Calibri" w:cs="Calibri"/>
                <w:sz w:val="22"/>
                <w:szCs w:val="22"/>
              </w:rPr>
              <w:t>)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138-144.</w:t>
            </w:r>
          </w:p>
          <w:p w14:paraId="73CCD798" w14:textId="77777777" w:rsidR="006C0ABC" w:rsidRPr="00696C16" w:rsidRDefault="006C0ABC" w:rsidP="00F86F78">
            <w:pPr>
              <w:pStyle w:val="BULE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96C16">
              <w:rPr>
                <w:sz w:val="22"/>
                <w:szCs w:val="22"/>
              </w:rPr>
              <w:t xml:space="preserve">Kermauner, A. in Plazar, J. (2019). </w:t>
            </w:r>
            <w:r w:rsidRPr="005667C4">
              <w:rPr>
                <w:i/>
                <w:sz w:val="22"/>
                <w:szCs w:val="22"/>
              </w:rPr>
              <w:t>Prilagojeni pripomočki in metode pri vzgojno-izobraževalnem delu z otroki s posebnimi potrebami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 w:rsidRPr="00696C16">
              <w:rPr>
                <w:sz w:val="22"/>
                <w:szCs w:val="22"/>
              </w:rPr>
              <w:t>Educa</w:t>
            </w:r>
            <w:proofErr w:type="spellEnd"/>
            <w:r w:rsidRPr="00696C16">
              <w:rPr>
                <w:sz w:val="22"/>
                <w:szCs w:val="22"/>
              </w:rPr>
              <w:t xml:space="preserve"> Izobraževanje.</w:t>
            </w:r>
          </w:p>
          <w:p w14:paraId="28766436" w14:textId="03681D62" w:rsidR="00DD3756" w:rsidRPr="00D43B0C" w:rsidRDefault="00DD3756" w:rsidP="00403252">
            <w:pPr>
              <w:pStyle w:val="Navadensplet1"/>
              <w:numPr>
                <w:ilvl w:val="0"/>
                <w:numId w:val="1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Lenček, S. (1991)</w:t>
            </w:r>
            <w:r w:rsidR="00FE1908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E1908">
              <w:rPr>
                <w:rFonts w:ascii="Calibri" w:hAnsi="Calibri" w:cs="Calibri"/>
                <w:i/>
                <w:iCs/>
                <w:sz w:val="22"/>
                <w:szCs w:val="22"/>
              </w:rPr>
              <w:t>Delo logopedov v OŠ s prilagojenim programom. III. srečanje logopedov Slovenije. G. Martuljek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87-93.</w:t>
            </w:r>
            <w:r w:rsidR="00FE190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E1908" w:rsidRPr="00FE1908">
              <w:rPr>
                <w:rFonts w:ascii="Calibri" w:hAnsi="Calibri" w:cs="Calibri"/>
                <w:sz w:val="22"/>
                <w:szCs w:val="22"/>
              </w:rPr>
              <w:t>https://vispef.uni-lj.si/nacrt_izvedbe_splet_1.asp?idpredmet=4902</w:t>
            </w:r>
          </w:p>
          <w:p w14:paraId="60EF2B14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Dopolnilna literatura / </w:t>
            </w: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Additional literature</w:t>
            </w: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6BE6CC8" w14:textId="3843FFE1" w:rsidR="00D96627" w:rsidRPr="00D96627" w:rsidRDefault="00D96627" w:rsidP="00837025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lastRenderedPageBreak/>
              <w:t xml:space="preserve">Bajc A. (2014). Podporna in nadomestna komunikacija v CIRIUS Vipava. </w:t>
            </w:r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Komunikacija,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6, </w:t>
            </w: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21-27.</w:t>
            </w:r>
            <w:r w:rsidR="00837025">
              <w:t xml:space="preserve"> </w:t>
            </w:r>
          </w:p>
          <w:p w14:paraId="4CEE014C" w14:textId="1367E977" w:rsidR="00AB185E" w:rsidRPr="00403252" w:rsidRDefault="00D96627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Gačnik, M. (2022). Dejavniki tveganja za razvoj persistentnega jecljanja =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Risk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factors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for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the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development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of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persistent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stuttering.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V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T. Kocjančič Antolík (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ur</w:t>
            </w: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.), </w:t>
            </w:r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VI. kongres logopedov Slovenije : Logopedija na prelomu: zbornik prispevkov =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Conference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proceedings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of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the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VIth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Congress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of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Slovenian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Speech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and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Language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Therapists</w:t>
            </w:r>
            <w:proofErr w:type="spellEnd"/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(str. 13-20). </w:t>
            </w: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Društvo logopedov Slovenije. </w:t>
            </w:r>
          </w:p>
          <w:p w14:paraId="5C880073" w14:textId="43952D0C" w:rsidR="00F86F78" w:rsidRPr="00D43B0C" w:rsidRDefault="00F86F78" w:rsidP="00F86F7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FE1908">
              <w:rPr>
                <w:rFonts w:ascii="Calibri" w:hAnsi="Calibri" w:cs="Calibri"/>
                <w:i/>
                <w:iCs/>
                <w:sz w:val="22"/>
                <w:szCs w:val="22"/>
              </w:rPr>
              <w:t>Mednarodna klasifikacija funkcioniranja, zmanjšane zmožnosti, invalidnosti in zdravja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(2006). Svetovna zdravstvena organizacija, Ženeva, Inštitut za varovanje zdravja Republike Slovenije in Inštitut Republike Slovenije za rehabilitacijo, Ljubljana.</w:t>
            </w:r>
          </w:p>
          <w:p w14:paraId="48B4211D" w14:textId="30CA743B" w:rsidR="00E27F45" w:rsidRDefault="00D96627" w:rsidP="00403252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Ogri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n, M., Žemva N., </w:t>
            </w:r>
            <w:proofErr w:type="spellStart"/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Drljepan</w:t>
            </w:r>
            <w:proofErr w:type="spellEnd"/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, M. in</w:t>
            </w: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Kodre, G. (2016). Ocenjevanje funkcioniranja v logopediji – ocenjevanje sporazumevanja in požiranja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functional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assessment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in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speech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therapy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–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assessment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of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communication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and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swallowing</w:t>
            </w:r>
            <w:proofErr w:type="spellEnd"/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.</w:t>
            </w: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Rehablitacija</w:t>
            </w:r>
            <w:proofErr w:type="spellEnd"/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, XV(1),</w:t>
            </w: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49-54.  </w:t>
            </w:r>
          </w:p>
          <w:p w14:paraId="1D761A3B" w14:textId="6E6C382E" w:rsidR="006C0ABC" w:rsidRPr="00E27F45" w:rsidRDefault="00D96627" w:rsidP="00403252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P</w:t>
            </w:r>
            <w:r w:rsidR="006C0ABC" w:rsidRPr="00E27F45">
              <w:rPr>
                <w:rFonts w:ascii="Calibri" w:hAnsi="Calibri" w:cs="Calibri"/>
                <w:snapToGrid w:val="0"/>
                <w:sz w:val="22"/>
                <w:szCs w:val="22"/>
              </w:rPr>
              <w:t>apathanasiou</w:t>
            </w:r>
            <w:proofErr w:type="spellEnd"/>
            <w:r w:rsidR="006C0ABC" w:rsidRPr="00E27F4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, I., </w:t>
            </w:r>
            <w:proofErr w:type="spellStart"/>
            <w:r w:rsidR="006C0ABC" w:rsidRPr="00E27F45">
              <w:rPr>
                <w:rFonts w:ascii="Calibri" w:hAnsi="Calibri" w:cs="Calibri"/>
                <w:snapToGrid w:val="0"/>
                <w:sz w:val="22"/>
                <w:szCs w:val="22"/>
              </w:rPr>
              <w:t>Coppens</w:t>
            </w:r>
            <w:proofErr w:type="spellEnd"/>
            <w:r w:rsidR="006C0ABC" w:rsidRPr="00E27F45">
              <w:rPr>
                <w:rFonts w:ascii="Calibri" w:hAnsi="Calibri" w:cs="Calibri"/>
                <w:snapToGrid w:val="0"/>
                <w:sz w:val="22"/>
                <w:szCs w:val="22"/>
              </w:rPr>
              <w:t>, P. in</w:t>
            </w:r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Potagas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, C. (2013).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Aphasia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and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related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neurogenic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communication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disorders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: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basic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concepts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and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operational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definitions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Aphasia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and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related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neurogenic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communication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disorders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, xix-xxiii.</w:t>
            </w:r>
          </w:p>
          <w:p w14:paraId="6F086E0D" w14:textId="77777777" w:rsidR="006C0ABC" w:rsidRPr="006C0ABC" w:rsidRDefault="006C0ABC" w:rsidP="00F86F78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Pavlič, M. (2016). </w:t>
            </w:r>
            <w:r w:rsidRPr="006C0ABC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Kako otrok z okvaro sluha usvoji jezik</w:t>
            </w: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 Zveza društev gluhih in naglušnih Slovenije. </w:t>
            </w:r>
          </w:p>
          <w:p w14:paraId="3172EA46" w14:textId="47CC38F9" w:rsidR="006C0ABC" w:rsidRPr="006C0ABC" w:rsidRDefault="006C0ABC" w:rsidP="00F86F78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>Pfifer</w:t>
            </w:r>
            <w:proofErr w:type="spellEnd"/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, A. (2016). </w:t>
            </w:r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Zgodnji dostop do znakovnega jezika in jezikovna kompetentnost gluhih otrok</w:t>
            </w: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 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[</w:t>
            </w: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>Doktorska disertacija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]. UL </w:t>
            </w: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Filozofska fakulteta. </w:t>
            </w:r>
          </w:p>
          <w:p w14:paraId="56653E76" w14:textId="2771F8D6" w:rsidR="00F86F78" w:rsidRPr="00D407AE" w:rsidRDefault="00F86F78" w:rsidP="00F86F78">
            <w:pPr>
              <w:pStyle w:val="Odstavekseznama"/>
              <w:numPr>
                <w:ilvl w:val="0"/>
                <w:numId w:val="1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sl-SI" w:eastAsia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Silverman F. H. in</w:t>
            </w:r>
            <w:r w:rsidRPr="00F565D6">
              <w:rPr>
                <w:rFonts w:asciiTheme="minorHAnsi" w:hAnsiTheme="minorHAnsi" w:cstheme="minorHAnsi"/>
                <w:sz w:val="22"/>
                <w:szCs w:val="22"/>
              </w:rPr>
              <w:t xml:space="preserve"> Miller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L.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ur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.) (2016).</w:t>
            </w:r>
            <w:r w:rsidRPr="00D407A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407AE">
              <w:rPr>
                <w:rFonts w:asciiTheme="minorHAnsi" w:hAnsiTheme="minorHAnsi" w:cstheme="minorHAnsi"/>
                <w:i/>
                <w:sz w:val="22"/>
                <w:szCs w:val="22"/>
              </w:rPr>
              <w:t>From Introduction to Communication Sciences and Disorders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D407AE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="0083702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.). </w:t>
            </w:r>
            <w:r w:rsidRPr="00D407AE">
              <w:rPr>
                <w:rFonts w:asciiTheme="minorHAnsi" w:hAnsiTheme="minorHAnsi" w:cstheme="minorHAnsi"/>
                <w:sz w:val="22"/>
                <w:szCs w:val="22"/>
              </w:rPr>
              <w:t>PRO-ED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0925B85" w14:textId="77777777" w:rsidR="006C0ABC" w:rsidRPr="006C0ABC" w:rsidRDefault="006C0ABC" w:rsidP="00F86F78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Vovk, A. (2008). </w:t>
            </w:r>
            <w:proofErr w:type="spellStart"/>
            <w:r w:rsidRPr="006C0ABC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Gluhoslepota</w:t>
            </w:r>
            <w:proofErr w:type="spellEnd"/>
            <w:r w:rsidRPr="006C0ABC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med nami</w:t>
            </w: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>. Zveza društev slepih in slabovidnih Slovenije.</w:t>
            </w:r>
          </w:p>
          <w:p w14:paraId="29CDB9DC" w14:textId="77777777" w:rsidR="006C0ABC" w:rsidRPr="00F86F78" w:rsidRDefault="006C0ABC" w:rsidP="00F86F78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>Vovk, A. (</w:t>
            </w:r>
            <w:r w:rsidRPr="00F86F78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2005). </w:t>
            </w:r>
            <w:r w:rsidRPr="00F86F78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Sporazumevanje z </w:t>
            </w:r>
            <w:proofErr w:type="spellStart"/>
            <w:r w:rsidRPr="00F86F78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gluhoslepim</w:t>
            </w:r>
            <w:proofErr w:type="spellEnd"/>
            <w:r w:rsidRPr="00F86F78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otrokom.</w:t>
            </w:r>
            <w:r w:rsidRPr="00F86F78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Zveza društev gluhih in naglušnih Slovenije.</w:t>
            </w:r>
          </w:p>
          <w:p w14:paraId="4E879D76" w14:textId="1B1F5CEC" w:rsidR="00F86F78" w:rsidRPr="00403252" w:rsidRDefault="00F86F78" w:rsidP="00F86F78">
            <w:pPr>
              <w:pStyle w:val="Odstavekseznama"/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sz w:val="22"/>
                <w:szCs w:val="22"/>
                <w:lang w:val="sl-SI" w:eastAsia="en-GB"/>
              </w:rPr>
            </w:pPr>
            <w:proofErr w:type="spellStart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>Zečić</w:t>
            </w:r>
            <w:proofErr w:type="spellEnd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 xml:space="preserve">, S., </w:t>
            </w:r>
            <w:proofErr w:type="spellStart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>Mujkanović</w:t>
            </w:r>
            <w:proofErr w:type="spellEnd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 xml:space="preserve">, E. in </w:t>
            </w:r>
            <w:proofErr w:type="spellStart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>Devoli</w:t>
            </w:r>
            <w:proofErr w:type="spellEnd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 xml:space="preserve">, A. (2010). </w:t>
            </w:r>
            <w:r w:rsidRPr="00403252">
              <w:rPr>
                <w:rFonts w:ascii="Calibri" w:hAnsi="Calibri" w:cs="Calibri"/>
                <w:i/>
                <w:sz w:val="22"/>
                <w:szCs w:val="22"/>
                <w:lang w:val="sl-SI" w:eastAsia="en-GB"/>
              </w:rPr>
              <w:t>Logopedija</w:t>
            </w:r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 xml:space="preserve">. </w:t>
            </w:r>
            <w:proofErr w:type="spellStart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>Connectum</w:t>
            </w:r>
            <w:proofErr w:type="spellEnd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>.</w:t>
            </w:r>
          </w:p>
          <w:p w14:paraId="2FCB2F41" w14:textId="77777777" w:rsidR="00DD3756" w:rsidRPr="00D43B0C" w:rsidRDefault="00DD3756" w:rsidP="00403252">
            <w:pPr>
              <w:ind w:left="791" w:hanging="425"/>
            </w:pPr>
          </w:p>
          <w:p w14:paraId="20E0AA4E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403252">
              <w:rPr>
                <w:rFonts w:ascii="Calibri" w:hAnsi="Calibri" w:cs="Calibri"/>
                <w:sz w:val="22"/>
                <w:szCs w:val="22"/>
                <w:u w:val="single"/>
                <w:lang w:val="it-IT"/>
              </w:rPr>
              <w:t>Additional</w:t>
            </w:r>
            <w:proofErr w:type="spellEnd"/>
            <w:r w:rsidRPr="00403252">
              <w:rPr>
                <w:rFonts w:ascii="Calibri" w:hAnsi="Calibri" w:cs="Calibri"/>
                <w:sz w:val="22"/>
                <w:szCs w:val="22"/>
                <w:u w:val="single"/>
                <w:lang w:val="it-IT"/>
              </w:rPr>
              <w:t xml:space="preserve"> literature</w:t>
            </w: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C9BD524" w14:textId="77777777" w:rsidR="006C0ABC" w:rsidRPr="00403252" w:rsidRDefault="006C0ABC" w:rsidP="00F86F78">
            <w:pPr>
              <w:pStyle w:val="Odstavekseznama"/>
              <w:numPr>
                <w:ilvl w:val="0"/>
                <w:numId w:val="1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Hočevar-Boltežar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I. (2013).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Fiziologija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patologija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glasu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izbrana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poglavja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iz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patologije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govora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Pedagoška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fakulteta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14C8F22" w14:textId="77777777" w:rsidR="006C0ABC" w:rsidRPr="00403252" w:rsidRDefault="006C0ABC" w:rsidP="00F86F78">
            <w:pPr>
              <w:pStyle w:val="Odstavekseznama"/>
              <w:numPr>
                <w:ilvl w:val="0"/>
                <w:numId w:val="1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Košir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, S. (2009).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Primanjklaji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na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posameznih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področjih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učenja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: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navodila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za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prilagojeno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izvajanje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programa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osnovne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šole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z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dodatno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strokovno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pomočjo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Zavod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Republike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Slovenije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šolstvo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D1A842D" w14:textId="77777777" w:rsidR="006C0ABC" w:rsidRPr="00403252" w:rsidRDefault="006C0ABC" w:rsidP="00F86F78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Kuhar, D. (2008). </w:t>
            </w:r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Dileme pri integraciji gluhih in naglušnih otrok</w:t>
            </w:r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. Zavod za gluhe in naglušne Ljubljana. </w:t>
            </w:r>
          </w:p>
          <w:p w14:paraId="65F23612" w14:textId="6587493C" w:rsidR="00DD3756" w:rsidRPr="00D43B0C" w:rsidRDefault="00DD3756" w:rsidP="00403252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left" w:pos="709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3756" w:rsidRPr="00D43B0C" w14:paraId="48C20BEE" w14:textId="77777777" w:rsidTr="00F4446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E8F75" w14:textId="77777777" w:rsidR="00DD3756" w:rsidRPr="00D43B0C" w:rsidRDefault="00DD3756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79274AA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8926C96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C6D43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8D89B14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D3756" w:rsidRPr="00D43B0C" w14:paraId="72A3B59B" w14:textId="77777777" w:rsidTr="00F44467">
        <w:trPr>
          <w:trHeight w:val="83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961B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499B722F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B784FE3" w14:textId="77777777" w:rsidR="00DD3756" w:rsidRPr="00D43B0C" w:rsidRDefault="00DD3756" w:rsidP="00DD3756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metode dela z gluhimi, naglušnimi in osebami z govorno jezikovnimi motnjami,</w:t>
            </w:r>
          </w:p>
          <w:p w14:paraId="019D9701" w14:textId="77777777" w:rsidR="00DD3756" w:rsidRPr="00D43B0C" w:rsidRDefault="00DD3756" w:rsidP="00DD3756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odbrati prave metode za vsak posamezni primer in jih samostojno in kvalitetno izvajati.</w:t>
            </w:r>
          </w:p>
          <w:p w14:paraId="15B6A542" w14:textId="77777777" w:rsidR="00DD3756" w:rsidRPr="00D43B0C" w:rsidRDefault="00DD3756" w:rsidP="00F44467">
            <w:pPr>
              <w:pStyle w:val="Vnos"/>
              <w:ind w:left="348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AEE88AE" w14:textId="77777777" w:rsidR="00DD3756" w:rsidRPr="00D43B0C" w:rsidRDefault="00DD3756" w:rsidP="00F44467">
            <w:pPr>
              <w:ind w:left="720" w:hanging="72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4BFE46ED" w14:textId="77777777" w:rsidR="00DD3756" w:rsidRPr="00D43B0C" w:rsidRDefault="00DD3756" w:rsidP="00DD375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odkrivanja in prepoznavanja posebnih potreb vsakega posameznika z uporabo ustreznih postopkov, metod in tehnik,</w:t>
            </w:r>
          </w:p>
          <w:p w14:paraId="74F3CDC5" w14:textId="77777777" w:rsidR="00DD3756" w:rsidRPr="00D43B0C" w:rsidRDefault="00DD3756" w:rsidP="00DD375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sposobnost uporabe ustreznih postopkov, metod in tehnik za pripravo in izvajanje individualiziranih programov,</w:t>
            </w:r>
          </w:p>
          <w:p w14:paraId="4829F4A7" w14:textId="77777777" w:rsidR="00DD3756" w:rsidRPr="00D43B0C" w:rsidRDefault="00DD3756" w:rsidP="00DD375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uporabo specialno pedagoških znanj za delo z otroki s posebnimi potrebami.</w:t>
            </w:r>
          </w:p>
          <w:p w14:paraId="0C9B8EB3" w14:textId="77777777" w:rsidR="00DD3756" w:rsidRPr="00D43B0C" w:rsidRDefault="00DD3756" w:rsidP="00F44467">
            <w:pPr>
              <w:pStyle w:val="Sprotnaopomba-besedilo"/>
              <w:rPr>
                <w:rFonts w:ascii="Calibri" w:hAnsi="Calibri" w:cs="Calibri"/>
                <w:sz w:val="22"/>
                <w:szCs w:val="22"/>
              </w:rPr>
            </w:pPr>
          </w:p>
          <w:p w14:paraId="46BE2F4F" w14:textId="77777777" w:rsidR="00DD3756" w:rsidRPr="00D43B0C" w:rsidRDefault="00DD3756" w:rsidP="00F44467">
            <w:pPr>
              <w:ind w:left="720" w:hanging="720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0929D214" w14:textId="77777777" w:rsidR="00DD3756" w:rsidRPr="00D43B0C" w:rsidRDefault="00DD3756" w:rsidP="00DD3756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sprejemanja vseh lastnosti posameznika in njegovih interesov za razvoj potrebnih spretnosti,</w:t>
            </w:r>
          </w:p>
          <w:p w14:paraId="246CFDB8" w14:textId="77777777" w:rsidR="00DD3756" w:rsidRPr="00D43B0C" w:rsidRDefault="00DD3756" w:rsidP="00DD3756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sposobnost za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reeduciranje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pomanjkljivih ali slabo razvitih procesov in funkcij posameznika,</w:t>
            </w:r>
          </w:p>
          <w:p w14:paraId="044E3505" w14:textId="77777777" w:rsidR="00DD3756" w:rsidRPr="00D43B0C" w:rsidRDefault="00DD3756" w:rsidP="00DD3756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prepoznavanja in uporabe načinov in poti za kompenzacije primanjkljajev, ovir oziroma motenj posameznika.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4A4A2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ADF3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53EA079C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5432DEB0" w14:textId="77777777" w:rsidR="00DD3756" w:rsidRPr="00D43B0C" w:rsidRDefault="00DD3756" w:rsidP="00DD3756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the methods of work with the deaf and hearing impaired and individuals with speech and language disorders,</w:t>
            </w:r>
          </w:p>
          <w:p w14:paraId="3E95D8CF" w14:textId="77777777" w:rsidR="00DD3756" w:rsidRPr="00D43B0C" w:rsidRDefault="00DD3756" w:rsidP="00DD3756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learns to choose the correct method for each individual case and implement it independently and qualitatively.</w:t>
            </w:r>
          </w:p>
          <w:p w14:paraId="15AB52FF" w14:textId="77777777" w:rsidR="00DD3756" w:rsidRPr="00D43B0C" w:rsidRDefault="00DD3756" w:rsidP="00F44467">
            <w:pPr>
              <w:pStyle w:val="Vnos"/>
              <w:ind w:left="348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89BB349" w14:textId="77777777" w:rsidR="00DD3756" w:rsidRPr="00D43B0C" w:rsidRDefault="00DD3756" w:rsidP="00F44467">
            <w:pPr>
              <w:ind w:left="720" w:hanging="72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3839EFA1" w14:textId="77777777" w:rsidR="00DD3756" w:rsidRPr="00D43B0C" w:rsidRDefault="00DD3756" w:rsidP="00DD375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detect and identify the specific needs of each individual using the appropriate procedures, methods and techniques,</w:t>
            </w:r>
          </w:p>
          <w:p w14:paraId="21AAD3D9" w14:textId="77777777" w:rsidR="00DD3756" w:rsidRPr="00D43B0C" w:rsidRDefault="00DD3756" w:rsidP="00DD375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ability to use appropriate procedures, methods and techniques to prepare and implement individualized programmes,</w:t>
            </w:r>
          </w:p>
          <w:p w14:paraId="318DF5F0" w14:textId="77777777" w:rsidR="00DD3756" w:rsidRPr="00D43B0C" w:rsidRDefault="00DD3756" w:rsidP="00DD375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 special teaching skills to work with special needs children.</w:t>
            </w:r>
          </w:p>
          <w:p w14:paraId="2E20C451" w14:textId="77777777" w:rsidR="00DD3756" w:rsidRPr="00D43B0C" w:rsidRDefault="00DD3756" w:rsidP="00F44467">
            <w:pPr>
              <w:pStyle w:val="Sprotnaopomba-besedil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A181FE2" w14:textId="77777777" w:rsidR="00DD3756" w:rsidRPr="00D43B0C" w:rsidRDefault="00DD3756" w:rsidP="00F44467">
            <w:pPr>
              <w:ind w:left="720" w:hanging="72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4A8BED61" w14:textId="77777777" w:rsidR="00DD3756" w:rsidRPr="00D43B0C" w:rsidRDefault="00DD3756" w:rsidP="00DD3756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accept all characteristics and interests of an individual to enable the development of the necessary skills,</w:t>
            </w:r>
          </w:p>
          <w:p w14:paraId="751E78A1" w14:textId="77777777" w:rsidR="00DD3756" w:rsidRPr="00D43B0C" w:rsidRDefault="00DD3756" w:rsidP="00DD3756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reduce the insufficient or poorly developed processes and functions of an individual,</w:t>
            </w:r>
          </w:p>
          <w:p w14:paraId="2D06A2E3" w14:textId="77777777" w:rsidR="00DD3756" w:rsidRPr="00D43B0C" w:rsidRDefault="00DD3756" w:rsidP="00DD3756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recognize and use methods and channels for the compensation of impairments, disabilities or disorders of an individual.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ab/>
            </w:r>
          </w:p>
        </w:tc>
      </w:tr>
      <w:tr w:rsidR="00DD3756" w:rsidRPr="00D43B0C" w14:paraId="6ED69262" w14:textId="77777777" w:rsidTr="00F4446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ADEAB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BCF434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4F13D91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D3B2E1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14FE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A6C110B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D3756" w:rsidRPr="00D43B0C" w14:paraId="62F5F5EA" w14:textId="77777777" w:rsidTr="00F44467">
        <w:trPr>
          <w:trHeight w:val="12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BAAD11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C8E3B91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7901413" w14:textId="77777777" w:rsidR="00DD3756" w:rsidRPr="00D43B0C" w:rsidRDefault="00DD3756" w:rsidP="00DD375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pojav gluhote in zna prepoznati individualne posebnosti posameznika z gluhoto ali naglušnostjo,</w:t>
            </w:r>
          </w:p>
          <w:p w14:paraId="5D5EF40B" w14:textId="77777777" w:rsidR="00DD3756" w:rsidRPr="00D43B0C" w:rsidRDefault="00DD3756" w:rsidP="00DD375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obvlada specifične metode dela z gluhimi in naglušnimi,</w:t>
            </w:r>
          </w:p>
          <w:p w14:paraId="1EC52D5A" w14:textId="77777777" w:rsidR="00DD3756" w:rsidRPr="00D43B0C" w:rsidRDefault="00DD3756" w:rsidP="00DD375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zna prepoznati motnje in ovire na govorno jezikovnem področju in obvlada metode poučevanja. </w:t>
            </w:r>
          </w:p>
          <w:p w14:paraId="0D69A9FE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9AB3603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2843E888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</w:p>
          <w:p w14:paraId="503C8245" w14:textId="77777777" w:rsidR="00DD3756" w:rsidRPr="00D43B0C" w:rsidRDefault="00DD3756" w:rsidP="00DD375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uporabiti ustrezne metode za vzgojo in izobraževanje gluhih in naglušnih,</w:t>
            </w:r>
          </w:p>
          <w:p w14:paraId="3C5E7B3E" w14:textId="77777777" w:rsidR="00DD3756" w:rsidRPr="00D43B0C" w:rsidRDefault="00DD3756" w:rsidP="00DD375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uporabiti prave metode poučevanja in učenja oseb z govorno-jezikovnimi motnjami.</w:t>
            </w:r>
          </w:p>
          <w:p w14:paraId="0FAABBC3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3F1F132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13BEDE56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1C64548C" w14:textId="77777777" w:rsidR="00DD3756" w:rsidRPr="00D43B0C" w:rsidRDefault="00DD3756" w:rsidP="00DD3756">
            <w:pPr>
              <w:pStyle w:val="Vnos"/>
              <w:numPr>
                <w:ilvl w:val="0"/>
                <w:numId w:val="1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zmožen/-na presojati, ali so izbrane metode poučevanja in učenja in poti obravnave gluhih in naglušnih ter oseb z govorno jezikovnimi motnjami ustrezne ali ne in jih po potrebi zamenjati z ustreznejšimi po načelu, da nobena metoda ni zveličavna.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C4764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1B9A94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805CBAC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637043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ED67E9A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75C39FA0" w14:textId="77777777" w:rsidR="00DD3756" w:rsidRPr="00D43B0C" w:rsidRDefault="00DD3756" w:rsidP="00DD375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familiar with the loss of hearing and can identify individual characteristics of deaf or hearing impaired individuals,</w:t>
            </w:r>
          </w:p>
          <w:p w14:paraId="6CCFBA7A" w14:textId="77777777" w:rsidR="00DD3756" w:rsidRPr="00D43B0C" w:rsidRDefault="00DD3756" w:rsidP="00DD375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has mastered specific methods of work with the deaf and hearing impaired,</w:t>
            </w:r>
          </w:p>
          <w:p w14:paraId="7831D62C" w14:textId="77777777" w:rsidR="00DD3756" w:rsidRPr="00D43B0C" w:rsidRDefault="00DD3756" w:rsidP="00DD375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recognize impairments and disabilities of speech and language and has mastered the methods of teaching.</w:t>
            </w:r>
          </w:p>
          <w:p w14:paraId="2AF25FEE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F56F060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35504E38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64D58EC9" w14:textId="77777777" w:rsidR="00DD3756" w:rsidRPr="00D43B0C" w:rsidRDefault="00DD3756" w:rsidP="00DD375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use appropriate methods for upbringing and education of the deaf and hearing impaired,</w:t>
            </w:r>
          </w:p>
          <w:p w14:paraId="6FD3AA0E" w14:textId="77777777" w:rsidR="00DD3756" w:rsidRPr="00D43B0C" w:rsidRDefault="00DD3756" w:rsidP="00DD375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use the right methods of teaching and education of individuals with speech and language disorders.</w:t>
            </w:r>
          </w:p>
          <w:p w14:paraId="262FD0A6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36449FF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09777F60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student: </w:t>
            </w:r>
          </w:p>
          <w:p w14:paraId="485E4125" w14:textId="77777777" w:rsidR="00DD3756" w:rsidRPr="00D43B0C" w:rsidRDefault="00DD3756" w:rsidP="00DD3756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capable of evaluating whether the chosen methods of teaching, education and treatment of the deaf, hearing impaired and persons with speech and language disorders are appropriate and when </w:t>
            </w:r>
            <w:proofErr w:type="gramStart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necessary</w:t>
            </w:r>
            <w:proofErr w:type="gramEnd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replace them with more suitable ones according to the principle that no method is irreplaceable.</w:t>
            </w:r>
          </w:p>
        </w:tc>
      </w:tr>
      <w:tr w:rsidR="00DD3756" w:rsidRPr="00D43B0C" w14:paraId="4D6C5398" w14:textId="77777777" w:rsidTr="00F4446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0B2C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13F72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D58D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3756" w:rsidRPr="00D43B0C" w14:paraId="1D9DA69D" w14:textId="77777777" w:rsidTr="00F4446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FD219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BBE7CA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</w:tcPr>
          <w:p w14:paraId="2DB82100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BD6D724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84742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4A29E3E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D3756" w:rsidRPr="00D43B0C" w14:paraId="696D7C4C" w14:textId="77777777" w:rsidTr="00F44467">
        <w:trPr>
          <w:trHeight w:val="121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2B4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predavanja,</w:t>
            </w:r>
          </w:p>
          <w:p w14:paraId="57C1C9AC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seminarske vaje,</w:t>
            </w:r>
          </w:p>
          <w:p w14:paraId="4062B3DC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14:paraId="259AD9BD" w14:textId="77777777" w:rsidR="00DD3756" w:rsidRPr="00D43B0C" w:rsidRDefault="00DD3756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samostojno delo študenta.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FE0D5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158F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0324E20C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seminar exercises,</w:t>
            </w:r>
          </w:p>
          <w:p w14:paraId="3900AAB2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14:paraId="69A13B51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DD3756" w:rsidRPr="00D43B0C" w14:paraId="096D9888" w14:textId="77777777" w:rsidTr="00F4446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662B3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F4546DE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C8453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4E2D172E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F0DF0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267BF1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D3756" w:rsidRPr="00D43B0C" w14:paraId="4C2A2116" w14:textId="77777777" w:rsidTr="00F4446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53ED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187D7F9F" w14:textId="77777777" w:rsidR="00DD3756" w:rsidRPr="00D43B0C" w:rsidRDefault="00DD3756" w:rsidP="00F44467">
            <w:pPr>
              <w:pStyle w:val="Telobesedila-zamik"/>
              <w:spacing w:line="240" w:lineRule="auto"/>
              <w:ind w:left="0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2195A60B" w14:textId="77777777" w:rsidR="00DD3756" w:rsidRPr="00D43B0C" w:rsidRDefault="00DD3756" w:rsidP="00F44467">
            <w:pPr>
              <w:pStyle w:val="Pripombabesedilo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Pisni in /ali ustni izpit.</w:t>
            </w:r>
          </w:p>
          <w:p w14:paraId="050FBF14" w14:textId="77777777" w:rsidR="00DD3756" w:rsidRPr="00D43B0C" w:rsidRDefault="00DD3756" w:rsidP="00F44467">
            <w:pPr>
              <w:pStyle w:val="Pripombabesedilo"/>
              <w:rPr>
                <w:rFonts w:ascii="Calibri" w:hAnsi="Calibri" w:cs="Calibri"/>
                <w:sz w:val="22"/>
                <w:szCs w:val="22"/>
              </w:rPr>
            </w:pPr>
          </w:p>
          <w:p w14:paraId="482215E4" w14:textId="77777777" w:rsidR="00DD3756" w:rsidRPr="00D43B0C" w:rsidRDefault="00DD3756" w:rsidP="00F44467">
            <w:pPr>
              <w:pStyle w:val="Pripombabesedilo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Uspešno opravljena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EAB6F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F3B8D5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A06B8B8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14:paraId="2EE92FB4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D7E375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F3DDBE3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329923F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3B40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07D9E137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CA1C216" w14:textId="77777777" w:rsidR="00DD3756" w:rsidRPr="00D43B0C" w:rsidRDefault="00DD3756" w:rsidP="00F44467">
            <w:pPr>
              <w:pStyle w:val="Pripombabesedil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Written and/or oral examination.</w:t>
            </w:r>
          </w:p>
          <w:p w14:paraId="749FAE4A" w14:textId="77777777" w:rsidR="00DD3756" w:rsidRPr="00D43B0C" w:rsidRDefault="00DD3756" w:rsidP="00F44467">
            <w:pPr>
              <w:pStyle w:val="Pripombabesedil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CEE4718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 order to apply for the final examination, students are required to successfully produce the seminar paper.</w:t>
            </w:r>
          </w:p>
        </w:tc>
      </w:tr>
      <w:tr w:rsidR="00DD3756" w:rsidRPr="00D43B0C" w14:paraId="5EAE1A57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419C5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9D46B3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DD3756" w:rsidRPr="00D43B0C" w14:paraId="606CC6D8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72E9" w14:textId="78F12A86" w:rsidR="00837025" w:rsidRDefault="00837025" w:rsidP="00837025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Aš</w:t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t xml:space="preserve">enberger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sl-SI"/>
              </w:rPr>
              <w:t>Bagon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sl-SI"/>
              </w:rPr>
              <w:t>, Š., Gačnik, M. in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Istenič, A. (2018).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Information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communication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technology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use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among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students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inclusive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classrooms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International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journal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emerging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technologies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learning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, </w:t>
            </w:r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13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(6), 56-72.</w:t>
            </w:r>
          </w:p>
          <w:p w14:paraId="56F952AF" w14:textId="33F1265D" w:rsidR="00837025" w:rsidRPr="00403252" w:rsidRDefault="00837025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Gačnik, </w:t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t>M., Istenič, A., Zaletelj, J. in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Zajc, M. (2018).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User-centred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app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design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for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speech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sound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disorders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interventions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with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tablet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computers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Universal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access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the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information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society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, </w:t>
            </w:r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17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(4), 821-832. </w:t>
            </w:r>
          </w:p>
          <w:p w14:paraId="677ADE5D" w14:textId="58DEDBED" w:rsidR="00837025" w:rsidRDefault="00E27F45" w:rsidP="00DD3756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Gačnik, M in</w:t>
            </w:r>
            <w:r w:rsidRPr="00E27F45">
              <w:rPr>
                <w:rFonts w:ascii="Calibri" w:hAnsi="Calibri" w:cs="Calibri"/>
                <w:sz w:val="22"/>
                <w:szCs w:val="22"/>
              </w:rPr>
              <w:t xml:space="preserve"> Istenič, A. (2023). Logopedska obravnava jecljanja in kompetence v luči preteklosti in sedanjosti. V </w:t>
            </w:r>
            <w:r w:rsidR="009A4E28">
              <w:rPr>
                <w:rFonts w:ascii="Calibri" w:hAnsi="Calibri" w:cs="Calibri"/>
                <w:sz w:val="22"/>
                <w:szCs w:val="22"/>
              </w:rPr>
              <w:t xml:space="preserve">A. Istenič idr. (ur). </w:t>
            </w:r>
            <w:r w:rsidRPr="00403252">
              <w:rPr>
                <w:rFonts w:ascii="Calibri" w:hAnsi="Calibri" w:cs="Calibri"/>
                <w:i/>
                <w:sz w:val="22"/>
                <w:szCs w:val="22"/>
              </w:rPr>
              <w:t>Vzgoja in izobraževanje med preteklostjo in prihodnostjo</w:t>
            </w:r>
            <w:r w:rsidRPr="00E27F45">
              <w:rPr>
                <w:rFonts w:ascii="Calibri" w:hAnsi="Calibri" w:cs="Calibri"/>
                <w:sz w:val="22"/>
                <w:szCs w:val="22"/>
              </w:rPr>
              <w:t xml:space="preserve"> (str. 67–83). Založba Univerze na Primorskem. </w:t>
            </w:r>
            <w:hyperlink r:id="rId33" w:history="1">
              <w:r w:rsidR="00837025" w:rsidRPr="006A3B94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https://www.hippocampus.si/ISBN/978-961-293-255-8.pdf</w:t>
              </w:r>
            </w:hyperlink>
          </w:p>
          <w:p w14:paraId="33459B7F" w14:textId="7C9EF4FC" w:rsidR="00837025" w:rsidRPr="00837025" w:rsidRDefault="00837025" w:rsidP="00837025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Iste</w:t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t>nič, A., Rosanda, V., Volk, M. in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Gačnik, M. (2023).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Parental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perceptions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of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child’s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play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the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post-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dig</w:t>
            </w:r>
            <w:r w:rsidR="00AB185E">
              <w:rPr>
                <w:rFonts w:ascii="Calibri" w:hAnsi="Calibri" w:cs="Calibri"/>
                <w:sz w:val="22"/>
                <w:szCs w:val="22"/>
                <w:lang w:val="sl-SI"/>
              </w:rPr>
              <w:t>ital</w:t>
            </w:r>
            <w:proofErr w:type="spellEnd"/>
            <w:r w:rsidR="00AB185E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era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parents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’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dilemma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with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digital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formats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Informing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the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kindergarten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curriculum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Children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, </w:t>
            </w:r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10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(1), 1-22. https://www.mdpi.com/2227-9067/10/1/101</w:t>
            </w:r>
          </w:p>
          <w:p w14:paraId="065E0830" w14:textId="46479D6F" w:rsidR="00DD3756" w:rsidRPr="00D43B0C" w:rsidRDefault="00DD3756" w:rsidP="00403252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8152928" w14:textId="77777777" w:rsidR="00DD3756" w:rsidRPr="00D43B0C" w:rsidRDefault="00DD3756" w:rsidP="00DD3756">
      <w:pPr>
        <w:rPr>
          <w:rFonts w:ascii="Calibri" w:hAnsi="Calibri" w:cs="Calibri"/>
          <w:strike/>
          <w:sz w:val="22"/>
          <w:szCs w:val="22"/>
        </w:rPr>
      </w:pPr>
    </w:p>
    <w:p w14:paraId="26BC85D9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44821"/>
    <w:multiLevelType w:val="hybridMultilevel"/>
    <w:tmpl w:val="C85E6E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C3E1A"/>
    <w:multiLevelType w:val="hybridMultilevel"/>
    <w:tmpl w:val="73F2A4FE"/>
    <w:lvl w:ilvl="0" w:tplc="F63AB88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A7F75"/>
    <w:multiLevelType w:val="hybridMultilevel"/>
    <w:tmpl w:val="93C45C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57F31"/>
    <w:multiLevelType w:val="hybridMultilevel"/>
    <w:tmpl w:val="B94E54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685944"/>
    <w:multiLevelType w:val="hybridMultilevel"/>
    <w:tmpl w:val="DB9CA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A6984"/>
    <w:multiLevelType w:val="hybridMultilevel"/>
    <w:tmpl w:val="8C7C08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479FB"/>
    <w:multiLevelType w:val="hybridMultilevel"/>
    <w:tmpl w:val="ABA679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E758F"/>
    <w:multiLevelType w:val="hybridMultilevel"/>
    <w:tmpl w:val="8EEC7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A4AB2"/>
    <w:multiLevelType w:val="hybridMultilevel"/>
    <w:tmpl w:val="9162ED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942BB"/>
    <w:multiLevelType w:val="hybridMultilevel"/>
    <w:tmpl w:val="9A4613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B5C99"/>
    <w:multiLevelType w:val="hybridMultilevel"/>
    <w:tmpl w:val="2C784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342475"/>
    <w:multiLevelType w:val="hybridMultilevel"/>
    <w:tmpl w:val="A1FCB5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750250"/>
    <w:multiLevelType w:val="hybridMultilevel"/>
    <w:tmpl w:val="4C20D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1A7372"/>
    <w:multiLevelType w:val="hybridMultilevel"/>
    <w:tmpl w:val="6D9A32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0B1252"/>
    <w:multiLevelType w:val="hybridMultilevel"/>
    <w:tmpl w:val="F564C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477126"/>
    <w:multiLevelType w:val="hybridMultilevel"/>
    <w:tmpl w:val="3AF67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A86B8B"/>
    <w:multiLevelType w:val="hybridMultilevel"/>
    <w:tmpl w:val="1FBA89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577C9E"/>
    <w:multiLevelType w:val="hybridMultilevel"/>
    <w:tmpl w:val="0DA83E4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F6626"/>
    <w:multiLevelType w:val="hybridMultilevel"/>
    <w:tmpl w:val="493259D2"/>
    <w:lvl w:ilvl="0" w:tplc="62A0039C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10"/>
  </w:num>
  <w:num w:numId="5">
    <w:abstractNumId w:val="7"/>
  </w:num>
  <w:num w:numId="6">
    <w:abstractNumId w:val="6"/>
  </w:num>
  <w:num w:numId="7">
    <w:abstractNumId w:val="0"/>
  </w:num>
  <w:num w:numId="8">
    <w:abstractNumId w:val="11"/>
  </w:num>
  <w:num w:numId="9">
    <w:abstractNumId w:val="17"/>
  </w:num>
  <w:num w:numId="10">
    <w:abstractNumId w:val="3"/>
  </w:num>
  <w:num w:numId="11">
    <w:abstractNumId w:val="2"/>
  </w:num>
  <w:num w:numId="12">
    <w:abstractNumId w:val="9"/>
  </w:num>
  <w:num w:numId="13">
    <w:abstractNumId w:val="8"/>
  </w:num>
  <w:num w:numId="14">
    <w:abstractNumId w:val="18"/>
  </w:num>
  <w:num w:numId="15">
    <w:abstractNumId w:val="13"/>
  </w:num>
  <w:num w:numId="16">
    <w:abstractNumId w:val="16"/>
  </w:num>
  <w:num w:numId="17">
    <w:abstractNumId w:val="12"/>
  </w:num>
  <w:num w:numId="18">
    <w:abstractNumId w:val="4"/>
  </w:num>
  <w:num w:numId="19">
    <w:abstractNumId w:val="1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756"/>
    <w:rsid w:val="00061762"/>
    <w:rsid w:val="001158CD"/>
    <w:rsid w:val="00403252"/>
    <w:rsid w:val="005A2404"/>
    <w:rsid w:val="00675A0F"/>
    <w:rsid w:val="006C0ABC"/>
    <w:rsid w:val="00837025"/>
    <w:rsid w:val="00924E83"/>
    <w:rsid w:val="009A4E28"/>
    <w:rsid w:val="009B66FF"/>
    <w:rsid w:val="00AB185E"/>
    <w:rsid w:val="00B31519"/>
    <w:rsid w:val="00D96627"/>
    <w:rsid w:val="00DD3756"/>
    <w:rsid w:val="00E27F45"/>
    <w:rsid w:val="00F00143"/>
    <w:rsid w:val="00F86F78"/>
    <w:rsid w:val="00FE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2E35"/>
  <w15:chartTrackingRefBased/>
  <w15:docId w15:val="{9AA75EC5-C787-4A51-BF62-EA19594B7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3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rsid w:val="00DD3756"/>
    <w:pPr>
      <w:spacing w:line="312" w:lineRule="auto"/>
      <w:ind w:left="360"/>
    </w:pPr>
    <w:rPr>
      <w:rFonts w:ascii="Arial" w:hAnsi="Arial" w:cs="Arial"/>
      <w:color w:val="FF0000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DD3756"/>
    <w:rPr>
      <w:rFonts w:ascii="Arial" w:eastAsia="Times New Roman" w:hAnsi="Arial" w:cs="Arial"/>
      <w:color w:val="FF0000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DD375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DD375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Vnos">
    <w:name w:val="Vnos"/>
    <w:basedOn w:val="Navaden"/>
    <w:rsid w:val="00DD3756"/>
    <w:pPr>
      <w:ind w:left="708"/>
      <w:jc w:val="both"/>
    </w:pPr>
  </w:style>
  <w:style w:type="character" w:styleId="Hiperpovezava">
    <w:name w:val="Hyperlink"/>
    <w:rsid w:val="00DD3756"/>
    <w:rPr>
      <w:color w:val="800000"/>
      <w:u w:val="single"/>
    </w:rPr>
  </w:style>
  <w:style w:type="paragraph" w:styleId="Navadensplet">
    <w:name w:val="Normal (Web)"/>
    <w:basedOn w:val="Navaden"/>
    <w:uiPriority w:val="99"/>
    <w:rsid w:val="00DD3756"/>
    <w:pPr>
      <w:spacing w:before="100" w:after="100"/>
    </w:pPr>
    <w:rPr>
      <w:szCs w:val="20"/>
    </w:rPr>
  </w:style>
  <w:style w:type="paragraph" w:styleId="HTML-oblikovano">
    <w:name w:val="HTML Preformatted"/>
    <w:basedOn w:val="Navaden"/>
    <w:link w:val="HTML-oblikovanoZnak"/>
    <w:rsid w:val="00DD37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DD3756"/>
    <w:rPr>
      <w:rFonts w:ascii="Courier New" w:eastAsia="Times New Roman" w:hAnsi="Courier New" w:cs="Courier New"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DD3756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styleId="Pripombabesedilo">
    <w:name w:val="annotation text"/>
    <w:aliases w:val="Komentar - besedilo"/>
    <w:basedOn w:val="Navaden"/>
    <w:link w:val="PripombabesediloZnak1"/>
    <w:uiPriority w:val="99"/>
    <w:rsid w:val="00DD375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DD3756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1">
    <w:name w:val="Pripomba – besedilo Znak1"/>
    <w:aliases w:val="Komentar - besedilo Znak"/>
    <w:basedOn w:val="Privzetapisavaodstavka"/>
    <w:link w:val="Pripombabesedilo"/>
    <w:uiPriority w:val="99"/>
    <w:rsid w:val="00DD375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D96627"/>
    <w:pPr>
      <w:ind w:left="708"/>
    </w:pPr>
    <w:rPr>
      <w:lang w:val="en-GB"/>
    </w:rPr>
  </w:style>
  <w:style w:type="paragraph" w:styleId="Brezrazmikov">
    <w:name w:val="No Spacing"/>
    <w:uiPriority w:val="1"/>
    <w:qFormat/>
    <w:rsid w:val="00D96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ULET">
    <w:name w:val="BULET"/>
    <w:basedOn w:val="Odstavekseznama"/>
    <w:link w:val="BULETZnak"/>
    <w:qFormat/>
    <w:rsid w:val="006C0ABC"/>
    <w:pPr>
      <w:numPr>
        <w:numId w:val="19"/>
      </w:numPr>
      <w:tabs>
        <w:tab w:val="left" w:pos="330"/>
      </w:tabs>
      <w:contextualSpacing/>
    </w:pPr>
    <w:rPr>
      <w:rFonts w:ascii="Calibri" w:eastAsia="Calibri" w:hAnsi="Calibri"/>
      <w:lang w:val="sl-SI"/>
    </w:rPr>
  </w:style>
  <w:style w:type="character" w:customStyle="1" w:styleId="BULETZnak">
    <w:name w:val="BULET Znak"/>
    <w:link w:val="BULET"/>
    <w:rsid w:val="006C0ABC"/>
    <w:rPr>
      <w:rFonts w:ascii="Calibri" w:eastAsia="Calibri" w:hAnsi="Calibri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A0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A0F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9B6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zrss.si/pdf/Kriteriji-motenj-otrok-s-posebnimi-potrebami.pdf" TargetMode="External"/><Relationship Id="rId18" Type="http://schemas.openxmlformats.org/officeDocument/2006/relationships/hyperlink" Target="https://www.zrss.si/pdf/Kriteriji-motenj-otrok-s-posebnimi-potrebami.pdf" TargetMode="External"/><Relationship Id="rId26" Type="http://schemas.openxmlformats.org/officeDocument/2006/relationships/hyperlink" Target="https://www.zrss.si/pdf/Kriteriji-motenj-otrok-s-posebnimi-potrebami.pdf" TargetMode="External"/><Relationship Id="rId21" Type="http://schemas.openxmlformats.org/officeDocument/2006/relationships/hyperlink" Target="https://www.zrss.si/pdf/Kriteriji-motenj-otrok-s-posebnimi-potrebami.pdf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www.zrss.si/pdf/Kriteriji-motenj-otrok-s-posebnimi-potrebami.pdf" TargetMode="External"/><Relationship Id="rId12" Type="http://schemas.openxmlformats.org/officeDocument/2006/relationships/hyperlink" Target="https://www.zrss.si/pdf/Kriteriji-motenj-otrok-s-posebnimi-potrebami.pdf" TargetMode="External"/><Relationship Id="rId17" Type="http://schemas.openxmlformats.org/officeDocument/2006/relationships/hyperlink" Target="https://www.zrss.si/pdf/Kriteriji-motenj-otrok-s-posebnimi-potrebami.pdf" TargetMode="External"/><Relationship Id="rId25" Type="http://schemas.openxmlformats.org/officeDocument/2006/relationships/hyperlink" Target="https://www.zrss.si/pdf/Kriteriji-motenj-otrok-s-posebnimi-potrebami.pdf" TargetMode="External"/><Relationship Id="rId33" Type="http://schemas.openxmlformats.org/officeDocument/2006/relationships/hyperlink" Target="https://www.hippocampus.si/ISBN/978-961-293-255-8.pdf" TargetMode="External"/><Relationship Id="rId38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yperlink" Target="https://www.zrss.si/pdf/Kriteriji-motenj-otrok-s-posebnimi-potrebami.pdf" TargetMode="External"/><Relationship Id="rId20" Type="http://schemas.openxmlformats.org/officeDocument/2006/relationships/hyperlink" Target="https://www.zrss.si/pdf/Kriteriji-motenj-otrok-s-posebnimi-potrebami.pdf" TargetMode="External"/><Relationship Id="rId29" Type="http://schemas.openxmlformats.org/officeDocument/2006/relationships/hyperlink" Target="https://www.zrss.si/pdf/Kriteriji-motenj-otrok-s-posebnimi-potrebami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zrss.si/pdf/Kriteriji-motenj-otrok-s-posebnimi-potrebami.pdf" TargetMode="External"/><Relationship Id="rId11" Type="http://schemas.openxmlformats.org/officeDocument/2006/relationships/hyperlink" Target="https://www.zrss.si/pdf/Kriteriji-motenj-otrok-s-posebnimi-potrebami.pdf" TargetMode="External"/><Relationship Id="rId24" Type="http://schemas.openxmlformats.org/officeDocument/2006/relationships/hyperlink" Target="https://www.zrss.si/pdf/Kriteriji-motenj-otrok-s-posebnimi-potrebami.pdf" TargetMode="External"/><Relationship Id="rId32" Type="http://schemas.openxmlformats.org/officeDocument/2006/relationships/hyperlink" Target="https://doi.org/10.1002/9781444300895" TargetMode="External"/><Relationship Id="rId37" Type="http://schemas.openxmlformats.org/officeDocument/2006/relationships/customXml" Target="../customXml/item2.xml"/><Relationship Id="rId5" Type="http://schemas.openxmlformats.org/officeDocument/2006/relationships/hyperlink" Target="https://www.zrss.si/pdf/Kriteriji-motenj-otrok-s-posebnimi-potrebami.pdf" TargetMode="External"/><Relationship Id="rId15" Type="http://schemas.openxmlformats.org/officeDocument/2006/relationships/hyperlink" Target="https://www.zrss.si/pdf/Kriteriji-motenj-otrok-s-posebnimi-potrebami.pdf" TargetMode="External"/><Relationship Id="rId23" Type="http://schemas.openxmlformats.org/officeDocument/2006/relationships/hyperlink" Target="https://www.zrss.si/pdf/Kriteriji-motenj-otrok-s-posebnimi-potrebami.pdf" TargetMode="External"/><Relationship Id="rId28" Type="http://schemas.openxmlformats.org/officeDocument/2006/relationships/hyperlink" Target="https://www.zrss.si/pdf/Kriteriji-motenj-otrok-s-posebnimi-potrebami.pdf" TargetMode="External"/><Relationship Id="rId36" Type="http://schemas.openxmlformats.org/officeDocument/2006/relationships/customXml" Target="../customXml/item1.xml"/><Relationship Id="rId10" Type="http://schemas.openxmlformats.org/officeDocument/2006/relationships/hyperlink" Target="https://www.zrss.si/pdf/Kriteriji-motenj-otrok-s-posebnimi-potrebami.pdf" TargetMode="External"/><Relationship Id="rId19" Type="http://schemas.openxmlformats.org/officeDocument/2006/relationships/hyperlink" Target="https://www.zrss.si/pdf/Kriteriji-motenj-otrok-s-posebnimi-potrebami.pdf" TargetMode="External"/><Relationship Id="rId31" Type="http://schemas.openxmlformats.org/officeDocument/2006/relationships/hyperlink" Target="file:///G:\Moj%20disk\predavanja%20pef%20KP\prenova%20Inkluzivne%20pedagogike%202023\str.%20782-801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zrss.si/pdf/Kriteriji-motenj-otrok-s-posebnimi-potrebami.pdf" TargetMode="External"/><Relationship Id="rId14" Type="http://schemas.openxmlformats.org/officeDocument/2006/relationships/hyperlink" Target="https://www.zrss.si/pdf/Kriteriji-motenj-otrok-s-posebnimi-potrebami.pdf" TargetMode="External"/><Relationship Id="rId22" Type="http://schemas.openxmlformats.org/officeDocument/2006/relationships/hyperlink" Target="https://www.zrss.si/pdf/Kriteriji-motenj-otrok-s-posebnimi-potrebami.pdf" TargetMode="External"/><Relationship Id="rId27" Type="http://schemas.openxmlformats.org/officeDocument/2006/relationships/hyperlink" Target="https://www.zrss.si/pdf/Kriteriji-motenj-otrok-s-posebnimi-potrebami.pdf" TargetMode="External"/><Relationship Id="rId30" Type="http://schemas.openxmlformats.org/officeDocument/2006/relationships/hyperlink" Target="file:///G:\Moj%20disk\predavanja%20pef%20KP\prenova%20Inkluzivne%20pedagogike%202023\%205.%20izd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www.zrss.si/pdf/Kriteriji-motenj-otrok-s-posebnimi-potrebami.pdf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0A2269F-3563-42E7-8208-40E5DEF93EC7}"/>
</file>

<file path=customXml/itemProps2.xml><?xml version="1.0" encoding="utf-8"?>
<ds:datastoreItem xmlns:ds="http://schemas.openxmlformats.org/officeDocument/2006/customXml" ds:itemID="{70968802-B57E-449B-B6C7-18F919D5DE98}"/>
</file>

<file path=customXml/itemProps3.xml><?xml version="1.0" encoding="utf-8"?>
<ds:datastoreItem xmlns:ds="http://schemas.openxmlformats.org/officeDocument/2006/customXml" ds:itemID="{DD71CA3F-5895-45AD-AD7E-662564E8DD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2345</Words>
  <Characters>13369</Characters>
  <Application>Microsoft Office Word</Application>
  <DocSecurity>0</DocSecurity>
  <Lines>111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mentor</cp:lastModifiedBy>
  <cp:revision>3</cp:revision>
  <dcterms:created xsi:type="dcterms:W3CDTF">2023-10-29T10:48:00Z</dcterms:created>
  <dcterms:modified xsi:type="dcterms:W3CDTF">2023-11-22T15:42:00Z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16460000</vt:r8>
  </property>
</Properties>
</file>